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8C" w:rsidRPr="001E3D8C" w:rsidRDefault="001E3D8C" w:rsidP="001E3D8C">
      <w:pPr>
        <w:bidi/>
        <w:spacing w:before="100" w:beforeAutospacing="1" w:after="100" w:afterAutospacing="1" w:line="240" w:lineRule="auto"/>
        <w:jc w:val="center"/>
        <w:outlineLvl w:val="1"/>
        <w:rPr>
          <w:rFonts w:ascii="IRANSans" w:eastAsia="Times New Roman" w:hAnsi="IRANSans" w:cs="IRANSans"/>
          <w:b/>
          <w:bCs/>
          <w:sz w:val="24"/>
          <w:szCs w:val="24"/>
        </w:rPr>
      </w:pPr>
      <w:r w:rsidRPr="001E3D8C">
        <w:rPr>
          <w:rFonts w:ascii="IRANSans" w:eastAsia="Times New Roman" w:hAnsi="IRANSans" w:cs="IRANSans"/>
          <w:b/>
          <w:bCs/>
          <w:sz w:val="24"/>
          <w:szCs w:val="24"/>
          <w:rtl/>
        </w:rPr>
        <w:t>جیگ و فیکسچر</w:t>
      </w:r>
    </w:p>
    <w:p w:rsidR="001E3D8C" w:rsidRPr="001E3D8C" w:rsidRDefault="001E3D8C" w:rsidP="001E3D8C">
      <w:pPr>
        <w:bidi/>
        <w:spacing w:before="100" w:beforeAutospacing="1" w:after="100" w:afterAutospacing="1" w:line="240" w:lineRule="auto"/>
        <w:jc w:val="both"/>
        <w:rPr>
          <w:rFonts w:ascii="IRANSans" w:eastAsia="Times New Roman" w:hAnsi="IRANSans" w:cs="IRANSans"/>
        </w:rPr>
      </w:pPr>
      <w:r w:rsidRPr="001E3D8C">
        <w:rPr>
          <w:rFonts w:ascii="IRANSans" w:eastAsia="Times New Roman" w:hAnsi="IRANSans" w:cs="IRANSans"/>
          <w:b/>
          <w:bCs/>
          <w:color w:val="FF0000"/>
          <w:rtl/>
        </w:rPr>
        <w:t>تعریف جیگ :</w:t>
      </w:r>
    </w:p>
    <w:p w:rsidR="001E3D8C" w:rsidRPr="001E3D8C" w:rsidRDefault="001E3D8C" w:rsidP="001E3D8C">
      <w:pPr>
        <w:bidi/>
        <w:spacing w:before="100" w:beforeAutospacing="1" w:after="100" w:afterAutospacing="1" w:line="240" w:lineRule="auto"/>
        <w:jc w:val="both"/>
        <w:rPr>
          <w:rFonts w:ascii="IRANSans" w:eastAsia="Times New Roman" w:hAnsi="IRANSans" w:cs="IRANSans"/>
          <w:rtl/>
        </w:rPr>
      </w:pPr>
      <w:r w:rsidRPr="001E3D8C">
        <w:rPr>
          <w:rFonts w:ascii="IRANSans" w:eastAsia="Times New Roman" w:hAnsi="IRANSans" w:cs="IRANSans"/>
          <w:rtl/>
        </w:rPr>
        <w:t>یک جیگ دستگاه مخصوصی است که قطعه کار را می گیرد یا نگه می دارد یا روی یک قسمت ماشین کاری شده قرار می گیرد. جیگ یک ابزار تولید می باشد که نه تنها قطعه کار را تعیین محل می کند ونگه میدارد  همچنین ابزار برش را برای انجام کار راهنمایی می کند. جیگ ها معمو لا" با بوشهای سوراخکاری فولادی برای راهنمایی مته ها یا دیگر ابزار برش به کار می روند. به عنوان یک اصل جیگ های کوچک بر روی میز بسته نمی شوند هر چند اگر سوراخها بزرگتر از 4/1 اینچ باشند. معمولا" لازم است که جیگ در یک آشیانه قرار گیرد یا به طور محکمی به میز وصل گردد.</w:t>
      </w:r>
    </w:p>
    <w:p w:rsidR="001E3D8C" w:rsidRPr="001E3D8C" w:rsidRDefault="001E3D8C" w:rsidP="001E3D8C">
      <w:pPr>
        <w:bidi/>
        <w:spacing w:before="100" w:beforeAutospacing="1" w:after="100" w:afterAutospacing="1" w:line="240" w:lineRule="auto"/>
        <w:jc w:val="both"/>
        <w:rPr>
          <w:rFonts w:ascii="IRANSans" w:eastAsia="Times New Roman" w:hAnsi="IRANSans" w:cs="IRANSans"/>
          <w:rtl/>
        </w:rPr>
      </w:pPr>
      <w:r w:rsidRPr="001E3D8C">
        <w:rPr>
          <w:rFonts w:ascii="IRANSans" w:eastAsia="Times New Roman" w:hAnsi="IRANSans" w:cs="IRANSans"/>
          <w:b/>
          <w:bCs/>
          <w:color w:val="FF0000"/>
          <w:rtl/>
        </w:rPr>
        <w:t>تعریف فیکسچر</w:t>
      </w:r>
      <w:r>
        <w:rPr>
          <w:rFonts w:ascii="IRANSans" w:eastAsia="Times New Roman" w:hAnsi="IRANSans" w:cs="IRANSans"/>
          <w:b/>
          <w:bCs/>
          <w:color w:val="FF0000"/>
        </w:rPr>
        <w:t xml:space="preserve"> </w:t>
      </w:r>
      <w:r w:rsidRPr="001E3D8C">
        <w:rPr>
          <w:rFonts w:ascii="IRANSans" w:eastAsia="Times New Roman" w:hAnsi="IRANSans" w:cs="IRANSans"/>
          <w:b/>
          <w:bCs/>
          <w:color w:val="FF0000"/>
          <w:rtl/>
        </w:rPr>
        <w:t>:</w:t>
      </w:r>
    </w:p>
    <w:p w:rsidR="001E3D8C" w:rsidRPr="001E3D8C" w:rsidRDefault="001E3D8C" w:rsidP="001E3D8C">
      <w:pPr>
        <w:bidi/>
        <w:spacing w:before="100" w:beforeAutospacing="1" w:after="100" w:afterAutospacing="1" w:line="240" w:lineRule="auto"/>
        <w:jc w:val="both"/>
        <w:rPr>
          <w:rFonts w:ascii="IRANSans" w:eastAsia="Times New Roman" w:hAnsi="IRANSans" w:cs="IRANSans"/>
          <w:rtl/>
        </w:rPr>
      </w:pPr>
      <w:r w:rsidRPr="001E3D8C">
        <w:rPr>
          <w:rFonts w:ascii="IRANSans" w:eastAsia="Times New Roman" w:hAnsi="IRANSans" w:cs="IRANSans"/>
          <w:rtl/>
        </w:rPr>
        <w:t xml:space="preserve">یک فیکسچر ابزار تولیدی است که برای تعیین محل ونگهداشتن یک یاچند قطعه کار به کار میرود به طوریکه عملیات لازم بتوانند انجام شوند. یک فیکسچر باید به طرز محکمی به میز ماشین متصل گردد. از آنجایی که فیکسچرها بیشتر روی ماشینهای فرز کاری مورد استفاده قرار می گیرند لازم است طوری طراحی شوند که برای عملیات مختلف مناسب باشند. هدف اصلی از کاربرد فیکسچر تعیین محل کردن قطعه کار به طور سریع ودرست </w:t>
      </w:r>
      <w:r w:rsidRPr="001E3D8C">
        <w:rPr>
          <w:rFonts w:ascii="Times New Roman" w:eastAsia="Times New Roman" w:hAnsi="Times New Roman" w:cs="Times New Roman" w:hint="cs"/>
          <w:rtl/>
        </w:rPr>
        <w:t>–</w:t>
      </w:r>
      <w:r w:rsidRPr="001E3D8C">
        <w:rPr>
          <w:rFonts w:ascii="IRANSans" w:eastAsia="Times New Roman" w:hAnsi="IRANSans" w:cs="IRANSans" w:hint="cs"/>
          <w:rtl/>
        </w:rPr>
        <w:t>نگهداری</w:t>
      </w:r>
      <w:r w:rsidRPr="001E3D8C">
        <w:rPr>
          <w:rFonts w:ascii="IRANSans" w:eastAsia="Times New Roman" w:hAnsi="IRANSans" w:cs="IRANSans"/>
          <w:rtl/>
        </w:rPr>
        <w:t xml:space="preserve"> </w:t>
      </w:r>
      <w:r w:rsidRPr="001E3D8C">
        <w:rPr>
          <w:rFonts w:ascii="IRANSans" w:eastAsia="Times New Roman" w:hAnsi="IRANSans" w:cs="IRANSans" w:hint="cs"/>
          <w:rtl/>
        </w:rPr>
        <w:t>آن</w:t>
      </w:r>
      <w:r w:rsidRPr="001E3D8C">
        <w:rPr>
          <w:rFonts w:ascii="IRANSans" w:eastAsia="Times New Roman" w:hAnsi="IRANSans" w:cs="IRANSans"/>
          <w:rtl/>
        </w:rPr>
        <w:t xml:space="preserve"> </w:t>
      </w:r>
      <w:r w:rsidRPr="001E3D8C">
        <w:rPr>
          <w:rFonts w:ascii="IRANSans" w:eastAsia="Times New Roman" w:hAnsi="IRANSans" w:cs="IRANSans" w:hint="cs"/>
          <w:rtl/>
        </w:rPr>
        <w:t>به</w:t>
      </w:r>
      <w:r w:rsidRPr="001E3D8C">
        <w:rPr>
          <w:rFonts w:ascii="IRANSans" w:eastAsia="Times New Roman" w:hAnsi="IRANSans" w:cs="IRANSans"/>
          <w:rtl/>
        </w:rPr>
        <w:t xml:space="preserve"> </w:t>
      </w:r>
      <w:r w:rsidRPr="001E3D8C">
        <w:rPr>
          <w:rFonts w:ascii="IRANSans" w:eastAsia="Times New Roman" w:hAnsi="IRANSans" w:cs="IRANSans" w:hint="cs"/>
          <w:rtl/>
        </w:rPr>
        <w:t>طرز</w:t>
      </w:r>
      <w:r w:rsidRPr="001E3D8C">
        <w:rPr>
          <w:rFonts w:ascii="IRANSans" w:eastAsia="Times New Roman" w:hAnsi="IRANSans" w:cs="IRANSans"/>
          <w:rtl/>
        </w:rPr>
        <w:t xml:space="preserve"> </w:t>
      </w:r>
      <w:r w:rsidRPr="001E3D8C">
        <w:rPr>
          <w:rFonts w:ascii="IRANSans" w:eastAsia="Times New Roman" w:hAnsi="IRANSans" w:cs="IRANSans" w:hint="cs"/>
          <w:rtl/>
        </w:rPr>
        <w:t>خوبی</w:t>
      </w:r>
      <w:r w:rsidRPr="001E3D8C">
        <w:rPr>
          <w:rFonts w:ascii="IRANSans" w:eastAsia="Times New Roman" w:hAnsi="IRANSans" w:cs="IRANSans"/>
          <w:rtl/>
        </w:rPr>
        <w:t xml:space="preserve"> ومحکم گرفتن آن می باشد. فیکسچرها در طرحهای مختلفی از ساده یا پیچیده برای کارهای مختلف وبا در نظر گرفتن تعداد تولید ساخته شده اند. به عنوان قطعات نگهدارنده فیکسچرها به ساده کردن عملیات فلزی باوسایل مخصوص روی تمام ماشینهای استاندارد کمک می کند. در ذیل موارد زیادی که ممکن است به فیکسچر احتیاج داشته باشد نوشته شده است :</w:t>
      </w:r>
    </w:p>
    <w:p w:rsidR="001E3D8C" w:rsidRPr="001E3D8C" w:rsidRDefault="001E3D8C" w:rsidP="001E3D8C">
      <w:pPr>
        <w:bidi/>
        <w:spacing w:before="100" w:beforeAutospacing="1" w:after="100" w:afterAutospacing="1" w:line="240" w:lineRule="auto"/>
        <w:jc w:val="both"/>
        <w:rPr>
          <w:rFonts w:ascii="IRANSans" w:eastAsia="Times New Roman" w:hAnsi="IRANSans" w:cs="IRANSans"/>
          <w:rtl/>
        </w:rPr>
      </w:pPr>
      <w:r w:rsidRPr="001E3D8C">
        <w:rPr>
          <w:rFonts w:ascii="IRANSans" w:eastAsia="Times New Roman" w:hAnsi="IRANSans" w:cs="IRANSans"/>
          <w:rtl/>
        </w:rPr>
        <w:t xml:space="preserve">مونتاژ </w:t>
      </w:r>
      <w:r w:rsidRPr="001E3D8C">
        <w:rPr>
          <w:rFonts w:ascii="Times New Roman" w:eastAsia="Times New Roman" w:hAnsi="Times New Roman" w:cs="Times New Roman" w:hint="cs"/>
          <w:rtl/>
        </w:rPr>
        <w:t>–</w:t>
      </w:r>
      <w:r w:rsidRPr="001E3D8C">
        <w:rPr>
          <w:rFonts w:ascii="IRANSans" w:eastAsia="Times New Roman" w:hAnsi="IRANSans" w:cs="IRANSans" w:hint="cs"/>
          <w:rtl/>
        </w:rPr>
        <w:t>خم</w:t>
      </w:r>
      <w:r w:rsidRPr="001E3D8C">
        <w:rPr>
          <w:rFonts w:ascii="IRANSans" w:eastAsia="Times New Roman" w:hAnsi="IRANSans" w:cs="IRANSans"/>
          <w:rtl/>
        </w:rPr>
        <w:t xml:space="preserve"> </w:t>
      </w:r>
      <w:r w:rsidRPr="001E3D8C">
        <w:rPr>
          <w:rFonts w:ascii="IRANSans" w:eastAsia="Times New Roman" w:hAnsi="IRANSans" w:cs="IRANSans" w:hint="cs"/>
          <w:rtl/>
        </w:rPr>
        <w:t>کاری</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سوراخکاری</w:t>
      </w:r>
      <w:r w:rsidRPr="001E3D8C">
        <w:rPr>
          <w:rFonts w:ascii="IRANSans" w:eastAsia="Times New Roman" w:hAnsi="IRANSans" w:cs="IRANSans"/>
          <w:rtl/>
        </w:rPr>
        <w:t xml:space="preserve"> </w:t>
      </w:r>
      <w:r w:rsidRPr="001E3D8C">
        <w:rPr>
          <w:rFonts w:ascii="IRANSans" w:eastAsia="Times New Roman" w:hAnsi="IRANSans" w:cs="IRANSans" w:hint="cs"/>
          <w:rtl/>
        </w:rPr>
        <w:t>داخلی</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پرداخت</w:t>
      </w:r>
      <w:r w:rsidRPr="001E3D8C">
        <w:rPr>
          <w:rFonts w:ascii="IRANSans" w:eastAsia="Times New Roman" w:hAnsi="IRANSans" w:cs="IRANSans"/>
          <w:rtl/>
        </w:rPr>
        <w:t xml:space="preserve"> </w:t>
      </w:r>
      <w:r w:rsidRPr="001E3D8C">
        <w:rPr>
          <w:rFonts w:ascii="IRANSans" w:eastAsia="Times New Roman" w:hAnsi="IRANSans" w:cs="IRANSans" w:hint="cs"/>
          <w:rtl/>
        </w:rPr>
        <w:t>کاری</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صیقل</w:t>
      </w:r>
      <w:r w:rsidRPr="001E3D8C">
        <w:rPr>
          <w:rFonts w:ascii="IRANSans" w:eastAsia="Times New Roman" w:hAnsi="IRANSans" w:cs="IRANSans"/>
          <w:rtl/>
        </w:rPr>
        <w:t xml:space="preserve"> </w:t>
      </w:r>
      <w:r w:rsidRPr="001E3D8C">
        <w:rPr>
          <w:rFonts w:ascii="IRANSans" w:eastAsia="Times New Roman" w:hAnsi="IRANSans" w:cs="IRANSans" w:hint="cs"/>
          <w:rtl/>
        </w:rPr>
        <w:t>کاری</w:t>
      </w:r>
      <w:r w:rsidRPr="001E3D8C">
        <w:rPr>
          <w:rFonts w:ascii="IRANSans" w:eastAsia="Times New Roman" w:hAnsi="IRANSans" w:cs="IRANSans"/>
          <w:rtl/>
        </w:rPr>
        <w:t xml:space="preserve">- </w:t>
      </w:r>
      <w:r w:rsidRPr="001E3D8C">
        <w:rPr>
          <w:rFonts w:ascii="IRANSans" w:eastAsia="Times New Roman" w:hAnsi="IRANSans" w:cs="IRANSans" w:hint="cs"/>
          <w:rtl/>
        </w:rPr>
        <w:t>سنگ</w:t>
      </w:r>
      <w:r w:rsidRPr="001E3D8C">
        <w:rPr>
          <w:rFonts w:ascii="IRANSans" w:eastAsia="Times New Roman" w:hAnsi="IRANSans" w:cs="IRANSans"/>
          <w:rtl/>
        </w:rPr>
        <w:t xml:space="preserve"> </w:t>
      </w:r>
      <w:r w:rsidRPr="001E3D8C">
        <w:rPr>
          <w:rFonts w:ascii="IRANSans" w:eastAsia="Times New Roman" w:hAnsi="IRANSans" w:cs="IRANSans" w:hint="cs"/>
          <w:rtl/>
        </w:rPr>
        <w:t>کاری</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بازرسی</w:t>
      </w:r>
      <w:r w:rsidRPr="001E3D8C">
        <w:rPr>
          <w:rFonts w:ascii="IRANSans" w:eastAsia="Times New Roman" w:hAnsi="IRANSans" w:cs="IRANSans"/>
          <w:rtl/>
        </w:rPr>
        <w:t xml:space="preserve"> </w:t>
      </w:r>
      <w:r w:rsidRPr="001E3D8C">
        <w:rPr>
          <w:rFonts w:ascii="IRANSans" w:eastAsia="Times New Roman" w:hAnsi="IRANSans" w:cs="IRANSans" w:hint="cs"/>
          <w:rtl/>
        </w:rPr>
        <w:t>صیقل</w:t>
      </w:r>
      <w:r w:rsidRPr="001E3D8C">
        <w:rPr>
          <w:rFonts w:ascii="IRANSans" w:eastAsia="Times New Roman" w:hAnsi="IRANSans" w:cs="IRANSans"/>
          <w:rtl/>
        </w:rPr>
        <w:t xml:space="preserve"> </w:t>
      </w:r>
      <w:r w:rsidRPr="001E3D8C">
        <w:rPr>
          <w:rFonts w:ascii="IRANSans" w:eastAsia="Times New Roman" w:hAnsi="IRANSans" w:cs="IRANSans" w:hint="cs"/>
          <w:rtl/>
        </w:rPr>
        <w:t>وپرداخت</w:t>
      </w:r>
      <w:r w:rsidRPr="001E3D8C">
        <w:rPr>
          <w:rFonts w:ascii="IRANSans" w:eastAsia="Times New Roman" w:hAnsi="IRANSans" w:cs="IRANSans"/>
          <w:rtl/>
        </w:rPr>
        <w:t xml:space="preserve"> </w:t>
      </w:r>
      <w:r w:rsidRPr="001E3D8C">
        <w:rPr>
          <w:rFonts w:ascii="IRANSans" w:eastAsia="Times New Roman" w:hAnsi="IRANSans" w:cs="IRANSans" w:hint="cs"/>
          <w:rtl/>
        </w:rPr>
        <w:t>بلبرینگها</w:t>
      </w:r>
      <w:r w:rsidRPr="001E3D8C">
        <w:rPr>
          <w:rFonts w:ascii="IRANSans" w:eastAsia="Times New Roman" w:hAnsi="IRANSans" w:cs="IRANSans"/>
          <w:rtl/>
        </w:rPr>
        <w:t xml:space="preserve"> </w:t>
      </w:r>
      <w:r w:rsidRPr="001E3D8C">
        <w:rPr>
          <w:rFonts w:ascii="IRANSans" w:eastAsia="Times New Roman" w:hAnsi="IRANSans" w:cs="IRANSans" w:hint="cs"/>
          <w:rtl/>
        </w:rPr>
        <w:t>و</w:t>
      </w:r>
      <w:r w:rsidRPr="001E3D8C">
        <w:rPr>
          <w:rFonts w:ascii="IRANSans" w:eastAsia="Times New Roman" w:hAnsi="IRANSans" w:cs="IRANSans"/>
          <w:rtl/>
        </w:rPr>
        <w:t xml:space="preserve"> </w:t>
      </w:r>
      <w:r w:rsidRPr="001E3D8C">
        <w:rPr>
          <w:rFonts w:ascii="IRANSans" w:eastAsia="Times New Roman" w:hAnsi="IRANSans" w:cs="IRANSans" w:hint="cs"/>
          <w:rtl/>
        </w:rPr>
        <w:t>یاتاقانها</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فرز</w:t>
      </w:r>
      <w:r w:rsidRPr="001E3D8C">
        <w:rPr>
          <w:rFonts w:ascii="IRANSans" w:eastAsia="Times New Roman" w:hAnsi="IRANSans" w:cs="IRANSans"/>
          <w:rtl/>
        </w:rPr>
        <w:t xml:space="preserve"> </w:t>
      </w:r>
      <w:r w:rsidRPr="001E3D8C">
        <w:rPr>
          <w:rFonts w:ascii="IRANSans" w:eastAsia="Times New Roman" w:hAnsi="IRANSans" w:cs="IRANSans" w:hint="cs"/>
          <w:rtl/>
        </w:rPr>
        <w:t>کاری</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رنده</w:t>
      </w:r>
      <w:r w:rsidRPr="001E3D8C">
        <w:rPr>
          <w:rFonts w:ascii="IRANSans" w:eastAsia="Times New Roman" w:hAnsi="IRANSans" w:cs="IRANSans"/>
          <w:rtl/>
        </w:rPr>
        <w:t xml:space="preserve"> </w:t>
      </w:r>
      <w:r w:rsidRPr="001E3D8C">
        <w:rPr>
          <w:rFonts w:ascii="IRANSans" w:eastAsia="Times New Roman" w:hAnsi="IRANSans" w:cs="IRANSans" w:hint="cs"/>
          <w:rtl/>
        </w:rPr>
        <w:t>کاری</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قلاویز</w:t>
      </w:r>
      <w:r w:rsidRPr="001E3D8C">
        <w:rPr>
          <w:rFonts w:ascii="IRANSans" w:eastAsia="Times New Roman" w:hAnsi="IRANSans" w:cs="IRANSans"/>
          <w:rtl/>
        </w:rPr>
        <w:t xml:space="preserve"> </w:t>
      </w:r>
      <w:r w:rsidRPr="001E3D8C">
        <w:rPr>
          <w:rFonts w:ascii="IRANSans" w:eastAsia="Times New Roman" w:hAnsi="IRANSans" w:cs="IRANSans" w:hint="cs"/>
          <w:rtl/>
        </w:rPr>
        <w:t>کاری</w:t>
      </w:r>
      <w:r w:rsidRPr="001E3D8C">
        <w:rPr>
          <w:rFonts w:ascii="IRANSans" w:eastAsia="Times New Roman" w:hAnsi="IRANSans" w:cs="IRANSans"/>
          <w:rtl/>
        </w:rPr>
        <w:t xml:space="preserve"> </w:t>
      </w:r>
      <w:r w:rsidRPr="001E3D8C">
        <w:rPr>
          <w:rFonts w:ascii="Times New Roman" w:eastAsia="Times New Roman" w:hAnsi="Times New Roman" w:cs="Times New Roman" w:hint="cs"/>
          <w:rtl/>
        </w:rPr>
        <w:t>–</w:t>
      </w:r>
      <w:r w:rsidRPr="001E3D8C">
        <w:rPr>
          <w:rFonts w:ascii="IRANSans" w:eastAsia="Times New Roman" w:hAnsi="IRANSans" w:cs="IRANSans" w:hint="cs"/>
          <w:rtl/>
        </w:rPr>
        <w:t>تراشکاری</w:t>
      </w:r>
      <w:r w:rsidRPr="001E3D8C">
        <w:rPr>
          <w:rFonts w:ascii="IRANSans" w:eastAsia="Times New Roman" w:hAnsi="IRANSans" w:cs="IRANSans"/>
          <w:rtl/>
        </w:rPr>
        <w:t xml:space="preserve"> </w:t>
      </w:r>
      <w:r w:rsidRPr="001E3D8C">
        <w:rPr>
          <w:rFonts w:ascii="IRANSans" w:eastAsia="Times New Roman" w:hAnsi="IRANSans" w:cs="IRANSans" w:hint="cs"/>
          <w:rtl/>
        </w:rPr>
        <w:t>و</w:t>
      </w:r>
      <w:r w:rsidRPr="001E3D8C">
        <w:rPr>
          <w:rFonts w:ascii="IRANSans" w:eastAsia="Times New Roman" w:hAnsi="IRANSans" w:cs="IRANSans"/>
          <w:rtl/>
        </w:rPr>
        <w:t xml:space="preserve"> </w:t>
      </w:r>
      <w:r w:rsidRPr="001E3D8C">
        <w:rPr>
          <w:rFonts w:ascii="IRANSans" w:eastAsia="Times New Roman" w:hAnsi="IRANSans" w:cs="IRANSans" w:hint="cs"/>
          <w:rtl/>
        </w:rPr>
        <w:t>جوشکاری</w:t>
      </w:r>
      <w:r w:rsidRPr="001E3D8C">
        <w:rPr>
          <w:rFonts w:ascii="IRANSans" w:eastAsia="Times New Roman" w:hAnsi="IRANSans" w:cs="IRANSans"/>
          <w:rtl/>
        </w:rPr>
        <w:t xml:space="preserve"> </w:t>
      </w:r>
      <w:r w:rsidRPr="001E3D8C">
        <w:rPr>
          <w:rFonts w:ascii="IRANSans" w:eastAsia="Times New Roman" w:hAnsi="IRANSans" w:cs="IRANSans" w:hint="cs"/>
          <w:rtl/>
        </w:rPr>
        <w:t>و</w:t>
      </w:r>
      <w:r w:rsidRPr="001E3D8C">
        <w:rPr>
          <w:rFonts w:ascii="IRANSans" w:eastAsia="Times New Roman" w:hAnsi="IRANSans" w:cs="IRANSans"/>
          <w:rtl/>
        </w:rPr>
        <w:t>...</w:t>
      </w:r>
    </w:p>
    <w:p w:rsidR="001E3D8C" w:rsidRPr="001E3D8C" w:rsidRDefault="001E3D8C" w:rsidP="001E3D8C">
      <w:pPr>
        <w:bidi/>
        <w:spacing w:before="100" w:beforeAutospacing="1" w:after="100" w:afterAutospacing="1" w:line="240" w:lineRule="auto"/>
        <w:jc w:val="both"/>
        <w:rPr>
          <w:rFonts w:ascii="IRANSans" w:eastAsia="Times New Roman" w:hAnsi="IRANSans" w:cs="IRANSans"/>
          <w:rtl/>
        </w:rPr>
      </w:pPr>
      <w:r w:rsidRPr="001E3D8C">
        <w:rPr>
          <w:rFonts w:ascii="IRANSans" w:eastAsia="Times New Roman" w:hAnsi="IRANSans" w:cs="IRANSans"/>
          <w:b/>
          <w:bCs/>
          <w:color w:val="FF0000"/>
          <w:rtl/>
        </w:rPr>
        <w:t>فرق بین جیگ وفیکسچر :</w:t>
      </w:r>
    </w:p>
    <w:p w:rsidR="001E3D8C" w:rsidRPr="001E3D8C" w:rsidRDefault="001E3D8C" w:rsidP="001E3D8C">
      <w:pPr>
        <w:bidi/>
        <w:spacing w:before="100" w:beforeAutospacing="1" w:after="100" w:afterAutospacing="1" w:line="240" w:lineRule="auto"/>
        <w:jc w:val="both"/>
        <w:rPr>
          <w:rFonts w:ascii="IRANSans" w:eastAsia="Times New Roman" w:hAnsi="IRANSans" w:cs="IRANSans"/>
          <w:rtl/>
        </w:rPr>
      </w:pPr>
      <w:r w:rsidRPr="001E3D8C">
        <w:rPr>
          <w:rFonts w:ascii="IRANSans" w:eastAsia="Times New Roman" w:hAnsi="IRANSans" w:cs="IRANSans"/>
          <w:rtl/>
        </w:rPr>
        <w:t>درواقع فرق گذاشتن قاطع بین این دو وسیله مشکل است ولی به طور کلی می توان گفت که جیگ هدایت کننده مته برای عملیات سوراخکاری می باشد در حالیکه فیکسچر خود به ماشینی که عمل برش را انجام می دهد محکم بسته شده و بدون تیغه عمل برش را انجام میدهد. فیکسچرها اغلب برای سرعت عمل در ماشینهای فرز وهمچنین انواع ماشینهای صفحه تراش استفاده می شود. در بعضی مواقع به خصوص از جیگ و فیکسچربه طور مرکب برای تهیه قطعات مشکلتر که طراحی آن ایجاب می کند استفاده می شوند.</w:t>
      </w:r>
    </w:p>
    <w:p w:rsidR="0059001B" w:rsidRPr="001E3D8C" w:rsidRDefault="006E048E" w:rsidP="006E048E">
      <w:pPr>
        <w:bidi/>
        <w:jc w:val="right"/>
        <w:rPr>
          <w:rFonts w:ascii="IRANSans" w:hAnsi="IRANSans" w:cs="IRANSans"/>
        </w:rPr>
      </w:pPr>
      <w:bookmarkStart w:id="0" w:name="_GoBack"/>
      <w:r>
        <w:rPr>
          <w:rFonts w:ascii="IRANSans" w:eastAsia="Times New Roman" w:hAnsi="IRANSans" w:cs="IRANSans"/>
          <w:noProof/>
        </w:rPr>
        <w:drawing>
          <wp:inline distT="0" distB="0" distL="0" distR="0" wp14:anchorId="1376FC4C" wp14:editId="56B9AABA">
            <wp:extent cx="1047750" cy="771140"/>
            <wp:effectExtent l="0" t="0" r="0" b="0"/>
            <wp:docPr id="1" name="Picture 1" descr="C:\Users\Hannaneh\Desktop\eoLgHpTb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neh\Desktop\eoLgHpTbd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0518" cy="957176"/>
                    </a:xfrm>
                    <a:prstGeom prst="rect">
                      <a:avLst/>
                    </a:prstGeom>
                    <a:noFill/>
                    <a:ln>
                      <a:noFill/>
                    </a:ln>
                  </pic:spPr>
                </pic:pic>
              </a:graphicData>
            </a:graphic>
          </wp:inline>
        </w:drawing>
      </w:r>
      <w:bookmarkEnd w:id="0"/>
    </w:p>
    <w:sectPr w:rsidR="0059001B" w:rsidRPr="001E3D8C" w:rsidSect="001E3D8C">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9C" w:rsidRDefault="000E419C" w:rsidP="001E3D8C">
      <w:pPr>
        <w:spacing w:after="0" w:line="240" w:lineRule="auto"/>
      </w:pPr>
      <w:r>
        <w:separator/>
      </w:r>
    </w:p>
  </w:endnote>
  <w:endnote w:type="continuationSeparator" w:id="0">
    <w:p w:rsidR="000E419C" w:rsidRDefault="000E419C" w:rsidP="001E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D8C" w:rsidRPr="001E3D8C" w:rsidRDefault="001E3D8C">
    <w:pPr>
      <w:pStyle w:val="Footer"/>
      <w:rPr>
        <w:rFonts w:ascii="IRANSans" w:hAnsi="IRANSans" w:cs="IRANSans"/>
        <w:sz w:val="18"/>
        <w:szCs w:val="18"/>
      </w:rPr>
    </w:pPr>
    <w:r w:rsidRPr="001E3D8C">
      <w:rPr>
        <w:rFonts w:ascii="IRANSans" w:hAnsi="IRANSans" w:cs="IRANSans"/>
        <w:sz w:val="18"/>
        <w:szCs w:val="18"/>
      </w:rPr>
      <w:t>Amohasan.com</w:t>
    </w:r>
  </w:p>
  <w:p w:rsidR="001E3D8C" w:rsidRPr="001E3D8C" w:rsidRDefault="001E3D8C">
    <w:pPr>
      <w:pStyle w:val="Footer"/>
      <w:rPr>
        <w:rFonts w:ascii="IRANSans" w:hAnsi="IRANSans" w:cs="IRANSans"/>
        <w:sz w:val="18"/>
        <w:szCs w:val="18"/>
      </w:rPr>
    </w:pPr>
    <w:r w:rsidRPr="001E3D8C">
      <w:rPr>
        <w:rFonts w:ascii="IRANSans" w:hAnsi="IRANSans" w:cs="IRANSans"/>
        <w:sz w:val="18"/>
        <w:szCs w:val="18"/>
      </w:rPr>
      <w:t>09194000702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9C" w:rsidRDefault="000E419C" w:rsidP="001E3D8C">
      <w:pPr>
        <w:spacing w:after="0" w:line="240" w:lineRule="auto"/>
      </w:pPr>
      <w:r>
        <w:separator/>
      </w:r>
    </w:p>
  </w:footnote>
  <w:footnote w:type="continuationSeparator" w:id="0">
    <w:p w:rsidR="000E419C" w:rsidRDefault="000E419C" w:rsidP="001E3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8C"/>
    <w:rsid w:val="000728EB"/>
    <w:rsid w:val="000E419C"/>
    <w:rsid w:val="001E3D8C"/>
    <w:rsid w:val="0059001B"/>
    <w:rsid w:val="006E0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F04E-24D4-46D9-8A14-B77C92AD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D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D8C"/>
    <w:rPr>
      <w:b/>
      <w:bCs/>
    </w:rPr>
  </w:style>
  <w:style w:type="paragraph" w:styleId="Header">
    <w:name w:val="header"/>
    <w:basedOn w:val="Normal"/>
    <w:link w:val="HeaderChar"/>
    <w:uiPriority w:val="99"/>
    <w:unhideWhenUsed/>
    <w:rsid w:val="001E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D8C"/>
  </w:style>
  <w:style w:type="paragraph" w:styleId="Footer">
    <w:name w:val="footer"/>
    <w:basedOn w:val="Normal"/>
    <w:link w:val="FooterChar"/>
    <w:uiPriority w:val="99"/>
    <w:unhideWhenUsed/>
    <w:rsid w:val="001E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1377">
      <w:bodyDiv w:val="1"/>
      <w:marLeft w:val="0"/>
      <w:marRight w:val="0"/>
      <w:marTop w:val="0"/>
      <w:marBottom w:val="0"/>
      <w:divBdr>
        <w:top w:val="none" w:sz="0" w:space="0" w:color="auto"/>
        <w:left w:val="none" w:sz="0" w:space="0" w:color="auto"/>
        <w:bottom w:val="none" w:sz="0" w:space="0" w:color="auto"/>
        <w:right w:val="none" w:sz="0" w:space="0" w:color="auto"/>
      </w:divBdr>
      <w:divsChild>
        <w:div w:id="110719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2</cp:revision>
  <dcterms:created xsi:type="dcterms:W3CDTF">2017-05-13T09:36:00Z</dcterms:created>
  <dcterms:modified xsi:type="dcterms:W3CDTF">2017-05-13T09:36:00Z</dcterms:modified>
</cp:coreProperties>
</file>